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A14" w:rsidRPr="003B6A14" w:rsidRDefault="003B6A14" w:rsidP="003B6A14">
      <w:pPr>
        <w:pStyle w:val="20"/>
        <w:keepNext/>
        <w:keepLines/>
        <w:shd w:val="clear" w:color="auto" w:fill="auto"/>
        <w:spacing w:line="240" w:lineRule="auto"/>
        <w:rPr>
          <w:b/>
        </w:rPr>
      </w:pPr>
      <w:bookmarkStart w:id="0" w:name="bookmark0"/>
      <w:r w:rsidRPr="003B6A14">
        <w:rPr>
          <w:b/>
        </w:rPr>
        <w:t>Информационно-статистический обзор обращений граждан, рассмотренных в   Территориальном органе  Федеральной служб</w:t>
      </w:r>
      <w:r w:rsidR="00D77C2B">
        <w:rPr>
          <w:b/>
        </w:rPr>
        <w:t>ы</w:t>
      </w:r>
      <w:r w:rsidRPr="003B6A14">
        <w:rPr>
          <w:b/>
        </w:rPr>
        <w:t xml:space="preserve"> государственной статистики по Республик</w:t>
      </w:r>
      <w:r w:rsidR="00D77C2B">
        <w:rPr>
          <w:b/>
        </w:rPr>
        <w:t>е</w:t>
      </w:r>
      <w:r w:rsidRPr="003B6A14">
        <w:rPr>
          <w:b/>
        </w:rPr>
        <w:t xml:space="preserve"> Башкортостан в </w:t>
      </w:r>
      <w:r w:rsidRPr="003B6A14">
        <w:rPr>
          <w:b/>
          <w:lang w:val="en-US"/>
        </w:rPr>
        <w:t>I</w:t>
      </w:r>
      <w:r w:rsidRPr="003B6A14">
        <w:rPr>
          <w:b/>
        </w:rPr>
        <w:t xml:space="preserve"> квартале 202</w:t>
      </w:r>
      <w:r w:rsidR="00031DD8" w:rsidRPr="00031DD8">
        <w:rPr>
          <w:b/>
        </w:rPr>
        <w:t>2</w:t>
      </w:r>
      <w:r w:rsidRPr="003B6A14">
        <w:rPr>
          <w:b/>
        </w:rPr>
        <w:t xml:space="preserve"> года</w:t>
      </w:r>
      <w:bookmarkEnd w:id="0"/>
    </w:p>
    <w:p w:rsidR="003B6A14" w:rsidRDefault="003B6A14" w:rsidP="003B6A14">
      <w:pPr>
        <w:pStyle w:val="1"/>
        <w:shd w:val="clear" w:color="auto" w:fill="auto"/>
        <w:spacing w:before="0"/>
        <w:ind w:right="40" w:firstLine="720"/>
      </w:pPr>
      <w:r>
        <w:t>В Территориальный орган  Федеральной служб</w:t>
      </w:r>
      <w:r w:rsidR="00D77C2B">
        <w:t>ы</w:t>
      </w:r>
      <w:r>
        <w:t xml:space="preserve"> государственной статистики по Республик</w:t>
      </w:r>
      <w:r w:rsidR="00D77C2B">
        <w:t>е</w:t>
      </w:r>
      <w:r>
        <w:t xml:space="preserve"> Башкортостан</w:t>
      </w:r>
      <w:r w:rsidRPr="00785FF4">
        <w:t xml:space="preserve"> </w:t>
      </w:r>
      <w:r>
        <w:t xml:space="preserve">(далее - Башкортостанстат) в </w:t>
      </w:r>
      <w:r>
        <w:rPr>
          <w:lang w:val="en-US"/>
        </w:rPr>
        <w:t>I</w:t>
      </w:r>
      <w:r>
        <w:t xml:space="preserve"> квартале </w:t>
      </w:r>
      <w:r w:rsidR="00965246">
        <w:t>202</w:t>
      </w:r>
      <w:r w:rsidR="00031DD8" w:rsidRPr="00031DD8">
        <w:t>2</w:t>
      </w:r>
      <w:r>
        <w:t xml:space="preserve"> года поступило </w:t>
      </w:r>
      <w:r w:rsidR="00031DD8" w:rsidRPr="00031DD8">
        <w:t>87</w:t>
      </w:r>
      <w:r>
        <w:t xml:space="preserve"> обращени</w:t>
      </w:r>
      <w:r w:rsidR="003304D7">
        <w:t>й</w:t>
      </w:r>
      <w:bookmarkStart w:id="1" w:name="_GoBack"/>
      <w:bookmarkEnd w:id="1"/>
      <w:r>
        <w:t xml:space="preserve"> граждан (далее - обращени</w:t>
      </w:r>
      <w:r w:rsidR="00D77C2B">
        <w:t>я</w:t>
      </w:r>
      <w:r>
        <w:t xml:space="preserve">), что на </w:t>
      </w:r>
      <w:r w:rsidR="00F11DA5" w:rsidRPr="00F11DA5">
        <w:t>5</w:t>
      </w:r>
      <w:r w:rsidR="00011D08">
        <w:t>5</w:t>
      </w:r>
      <w:r>
        <w:t>,</w:t>
      </w:r>
      <w:r w:rsidR="00D57119">
        <w:t>2</w:t>
      </w:r>
      <w:r>
        <w:t xml:space="preserve"> % </w:t>
      </w:r>
      <w:r w:rsidR="00011D08">
        <w:t>меньше</w:t>
      </w:r>
      <w:r>
        <w:t xml:space="preserve">, чем  в </w:t>
      </w:r>
      <w:r>
        <w:rPr>
          <w:lang w:val="en-US"/>
        </w:rPr>
        <w:t>I</w:t>
      </w:r>
      <w:r>
        <w:t xml:space="preserve"> квартале 20</w:t>
      </w:r>
      <w:r w:rsidR="00DF508A" w:rsidRPr="00DF508A">
        <w:t>2</w:t>
      </w:r>
      <w:r w:rsidR="00011D08">
        <w:t>1</w:t>
      </w:r>
      <w:r>
        <w:t xml:space="preserve"> года.</w:t>
      </w:r>
    </w:p>
    <w:p w:rsidR="003B6A14" w:rsidRPr="003B6A14" w:rsidRDefault="00031DD8" w:rsidP="00862617">
      <w:pPr>
        <w:pStyle w:val="1"/>
        <w:shd w:val="clear" w:color="auto" w:fill="auto"/>
        <w:spacing w:before="0" w:line="365" w:lineRule="exact"/>
        <w:ind w:left="23" w:right="23" w:firstLine="720"/>
      </w:pPr>
      <w:r w:rsidRPr="00031DD8">
        <w:t xml:space="preserve">Из них </w:t>
      </w:r>
      <w:r w:rsidR="00011D08">
        <w:t>38</w:t>
      </w:r>
      <w:r w:rsidRPr="00031DD8">
        <w:t xml:space="preserve"> обращений поступило на официальный электронный адрес  Башкортостанстата, что составляет 4</w:t>
      </w:r>
      <w:r w:rsidR="00D57119">
        <w:t>3</w:t>
      </w:r>
      <w:r w:rsidRPr="00031DD8">
        <w:t>,</w:t>
      </w:r>
      <w:r w:rsidR="00D57119">
        <w:t>7</w:t>
      </w:r>
      <w:r w:rsidRPr="00031DD8">
        <w:t xml:space="preserve"> % от общего числа поступивших обращений и </w:t>
      </w:r>
      <w:r w:rsidR="00011D08">
        <w:t>16</w:t>
      </w:r>
      <w:r w:rsidRPr="00031DD8">
        <w:t xml:space="preserve"> обращений – на официальный сайт Росстата (форма обратной связи) или </w:t>
      </w:r>
      <w:r w:rsidR="00D57119">
        <w:t>18</w:t>
      </w:r>
      <w:r w:rsidRPr="00031DD8">
        <w:t>,</w:t>
      </w:r>
      <w:r w:rsidR="00D57119">
        <w:t>4</w:t>
      </w:r>
      <w:r w:rsidRPr="00031DD8">
        <w:t xml:space="preserve"> % от общего количества поступивших обращений</w:t>
      </w:r>
      <w:r w:rsidR="003B6A14">
        <w:t>.</w:t>
      </w:r>
    </w:p>
    <w:p w:rsidR="00E23DA9" w:rsidRPr="00862617" w:rsidRDefault="00C22C46" w:rsidP="00862617">
      <w:pPr>
        <w:spacing w:after="0" w:line="322" w:lineRule="exact"/>
        <w:ind w:right="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anchor distT="0" distB="0" distL="114300" distR="114300" simplePos="0" relativeHeight="251660288" behindDoc="0" locked="0" layoutInCell="1" allowOverlap="1" wp14:anchorId="0B1B34B8" wp14:editId="2DC21E55">
            <wp:simplePos x="0" y="0"/>
            <wp:positionH relativeFrom="column">
              <wp:posOffset>744220</wp:posOffset>
            </wp:positionH>
            <wp:positionV relativeFrom="paragraph">
              <wp:posOffset>248285</wp:posOffset>
            </wp:positionV>
            <wp:extent cx="5140960" cy="2414905"/>
            <wp:effectExtent l="0" t="0" r="21590" b="23495"/>
            <wp:wrapTopAndBottom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3DA9" w:rsidRPr="00532D66" w:rsidRDefault="00E23DA9" w:rsidP="00414CB5">
      <w:pPr>
        <w:spacing w:after="0" w:line="322" w:lineRule="exact"/>
        <w:ind w:right="40"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14CB5" w:rsidRDefault="00414CB5" w:rsidP="00414CB5">
      <w:pPr>
        <w:spacing w:after="0" w:line="322" w:lineRule="exact"/>
        <w:ind w:right="40"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</w:pPr>
      <w:r w:rsidRPr="00414CB5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Наибольшее количество обращений поступило</w:t>
      </w:r>
      <w:r w:rsidRPr="00414C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для исполнения</w:t>
      </w:r>
      <w:r w:rsidRPr="00414CB5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 xml:space="preserve"> в следующие </w:t>
      </w:r>
      <w:r w:rsidRPr="00414C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отделы Башко</w:t>
      </w:r>
      <w:r w:rsidR="00D77C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</w:t>
      </w:r>
      <w:r w:rsidRPr="00414C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тостанстата</w:t>
      </w:r>
      <w:r w:rsidRPr="00414CB5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:</w:t>
      </w:r>
    </w:p>
    <w:p w:rsidR="00150FAB" w:rsidRPr="00414CB5" w:rsidRDefault="00150FAB" w:rsidP="00414CB5">
      <w:pPr>
        <w:spacing w:after="0" w:line="322" w:lineRule="exact"/>
        <w:ind w:right="40"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C6C8C" w:rsidRPr="00855C34" w:rsidRDefault="00DC6C8C" w:rsidP="00F11DA5">
      <w:pPr>
        <w:tabs>
          <w:tab w:val="left" w:pos="6379"/>
        </w:tabs>
        <w:spacing w:after="0"/>
        <w:ind w:left="720" w:right="1290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</w:pPr>
      <w:r w:rsidRPr="00855C3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отдел информационно – статистических услуг</w:t>
      </w:r>
      <w:r w:rsidRPr="00855C3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 xml:space="preserve"> </w:t>
      </w:r>
      <w:r w:rsidRPr="00855C3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–</w:t>
      </w:r>
      <w:r w:rsidRPr="00855C3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 xml:space="preserve"> 45 (</w:t>
      </w:r>
      <w:r w:rsidR="00855C34" w:rsidRPr="00855C3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51</w:t>
      </w:r>
      <w:r w:rsidRPr="00855C3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>,</w:t>
      </w:r>
      <w:r w:rsidR="00855C34" w:rsidRPr="00855C3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>7</w:t>
      </w:r>
      <w:r w:rsidRPr="00855C3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 xml:space="preserve"> %);</w:t>
      </w:r>
    </w:p>
    <w:p w:rsidR="00DC6C8C" w:rsidRPr="00855C34" w:rsidRDefault="00DC6C8C" w:rsidP="00F11DA5">
      <w:pPr>
        <w:tabs>
          <w:tab w:val="left" w:pos="6379"/>
        </w:tabs>
        <w:spacing w:after="0"/>
        <w:ind w:left="720" w:right="1290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</w:pPr>
      <w:r w:rsidRPr="00855C3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>финансово-экономический отдел – 11 (</w:t>
      </w:r>
      <w:r w:rsidR="00855C34" w:rsidRPr="00855C3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>12,6</w:t>
      </w:r>
      <w:r w:rsidRPr="00855C3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 xml:space="preserve"> %);</w:t>
      </w:r>
    </w:p>
    <w:p w:rsidR="00414CB5" w:rsidRPr="00855C34" w:rsidRDefault="00F11DA5" w:rsidP="00855C34">
      <w:pPr>
        <w:tabs>
          <w:tab w:val="left" w:pos="6379"/>
        </w:tabs>
        <w:spacing w:after="0"/>
        <w:ind w:left="720" w:right="1290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855C3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>отдел статистики</w:t>
      </w:r>
      <w:r w:rsidRPr="00855C3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населения и здравоохранения</w:t>
      </w:r>
      <w:r w:rsidRPr="00855C3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 xml:space="preserve"> </w:t>
      </w:r>
      <w:r w:rsidR="006F3D6A" w:rsidRPr="00855C3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–</w:t>
      </w:r>
      <w:r w:rsidRPr="00855C3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 xml:space="preserve"> </w:t>
      </w:r>
      <w:r w:rsidR="00DC6C8C" w:rsidRPr="00855C3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>6</w:t>
      </w:r>
      <w:r w:rsidRPr="00855C3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 xml:space="preserve"> (</w:t>
      </w:r>
      <w:r w:rsidR="00855C34" w:rsidRPr="00855C3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>6,9</w:t>
      </w:r>
      <w:r w:rsidR="00855C3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 xml:space="preserve"> %)</w:t>
      </w:r>
      <w:r w:rsidR="00414CB5" w:rsidRPr="00855C3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.</w:t>
      </w:r>
      <w:r w:rsidR="00414CB5" w:rsidRPr="00855C3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 xml:space="preserve"> </w:t>
      </w:r>
    </w:p>
    <w:p w:rsidR="00414CB5" w:rsidRPr="00414CB5" w:rsidRDefault="00414CB5" w:rsidP="00414CB5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14CB5" w:rsidRPr="00414CB5" w:rsidRDefault="00414CB5" w:rsidP="00414CB5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14CB5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По месяцам квартала поступило:</w:t>
      </w:r>
    </w:p>
    <w:p w:rsidR="00414CB5" w:rsidRPr="00414CB5" w:rsidRDefault="00D77C2B" w:rsidP="00F80C04">
      <w:pPr>
        <w:spacing w:before="240" w:after="0"/>
        <w:ind w:right="40"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в</w:t>
      </w:r>
      <w:r w:rsidR="00414CB5" w:rsidRPr="00414CB5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 xml:space="preserve"> </w:t>
      </w:r>
      <w:r w:rsidR="006F3D6A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 xml:space="preserve">январе </w:t>
      </w:r>
      <w:r w:rsidR="00414CB5" w:rsidRPr="00414CB5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 xml:space="preserve"> </w:t>
      </w:r>
      <w:r w:rsidR="006F3D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="00414CB5" w:rsidRPr="00414CB5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 xml:space="preserve"> </w:t>
      </w:r>
      <w:r w:rsidR="00BB6ED7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32</w:t>
      </w:r>
      <w:r w:rsidR="00414CB5" w:rsidRPr="00414CB5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 xml:space="preserve"> обращени</w:t>
      </w:r>
      <w:r w:rsidR="001544B0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я</w:t>
      </w:r>
      <w:r w:rsidR="00414CB5" w:rsidRPr="00414CB5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 xml:space="preserve"> (</w:t>
      </w:r>
      <w:r w:rsidR="00BB6ED7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36</w:t>
      </w:r>
      <w:r w:rsidR="006F3D6A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,</w:t>
      </w:r>
      <w:r w:rsidR="00BB6ED7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8</w:t>
      </w:r>
      <w:r w:rsidR="00414CB5" w:rsidRPr="00414CB5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 xml:space="preserve"> %), в том числе </w:t>
      </w:r>
      <w:r w:rsidR="00414CB5" w:rsidRPr="00414C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портала Росстата</w:t>
      </w:r>
      <w:r w:rsidR="00414CB5" w:rsidRPr="00414CB5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 xml:space="preserve"> </w:t>
      </w:r>
      <w:r w:rsidR="006F3D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="00414CB5" w:rsidRPr="00414CB5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 xml:space="preserve"> </w:t>
      </w:r>
      <w:r w:rsidR="004C234C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6</w:t>
      </w:r>
      <w:r w:rsidR="00414CB5" w:rsidRPr="00414CB5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 xml:space="preserve"> (</w:t>
      </w:r>
      <w:r w:rsidR="004C234C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18</w:t>
      </w:r>
      <w:r w:rsidR="00414CB5" w:rsidRPr="00414CB5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,</w:t>
      </w:r>
      <w:r w:rsidR="006F3D6A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8</w:t>
      </w:r>
      <w:r w:rsidR="00414CB5" w:rsidRPr="00414CB5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 xml:space="preserve"> %);</w:t>
      </w:r>
    </w:p>
    <w:p w:rsidR="00414CB5" w:rsidRDefault="00D77C2B" w:rsidP="00414CB5">
      <w:pPr>
        <w:spacing w:after="0" w:line="322" w:lineRule="exact"/>
        <w:ind w:right="40"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в</w:t>
      </w:r>
      <w:r w:rsidR="00414CB5" w:rsidRPr="00414CB5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 xml:space="preserve"> </w:t>
      </w:r>
      <w:r w:rsidR="006F3D6A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феврале</w:t>
      </w:r>
      <w:r w:rsidR="00414CB5" w:rsidRPr="00414CB5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 xml:space="preserve"> </w:t>
      </w:r>
      <w:r w:rsidR="006F3D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="00414CB5" w:rsidRPr="00414CB5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 xml:space="preserve"> </w:t>
      </w:r>
      <w:r w:rsidR="00BB6ED7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27</w:t>
      </w:r>
      <w:r w:rsidR="00414CB5" w:rsidRPr="00414CB5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 xml:space="preserve"> обращений (</w:t>
      </w:r>
      <w:r w:rsidR="00BB6ED7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31</w:t>
      </w:r>
      <w:r w:rsidR="006F3D6A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,</w:t>
      </w:r>
      <w:r w:rsidR="00BB6ED7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0</w:t>
      </w:r>
      <w:r w:rsidR="00414CB5" w:rsidRPr="00414CB5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 xml:space="preserve"> %), в том числе с портала Росстата </w:t>
      </w:r>
      <w:r w:rsidR="006F3D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="00414CB5" w:rsidRPr="00414CB5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 xml:space="preserve"> </w:t>
      </w:r>
      <w:r w:rsidR="004C234C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6</w:t>
      </w:r>
      <w:r w:rsidR="00414CB5" w:rsidRPr="00414CB5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 xml:space="preserve"> (</w:t>
      </w:r>
      <w:r w:rsidR="006F3D6A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2</w:t>
      </w:r>
      <w:r w:rsidR="004C234C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2</w:t>
      </w:r>
      <w:r w:rsidR="00414CB5" w:rsidRPr="00414CB5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,</w:t>
      </w:r>
      <w:r w:rsidR="004C234C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2</w:t>
      </w:r>
      <w:r w:rsidR="00414CB5" w:rsidRPr="00414CB5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 xml:space="preserve"> %);</w:t>
      </w:r>
    </w:p>
    <w:p w:rsidR="00BA6012" w:rsidRPr="00A24C16" w:rsidRDefault="00D77C2B" w:rsidP="00BA6012">
      <w:pPr>
        <w:spacing w:after="0" w:line="322" w:lineRule="exact"/>
        <w:ind w:right="40" w:firstLine="720"/>
        <w:jc w:val="both"/>
        <w:rPr>
          <w:rFonts w:ascii="Times New Roman" w:eastAsia="Times New Roman" w:hAnsi="Times New Roman" w:cs="Times New Roman"/>
          <w:sz w:val="27"/>
          <w:szCs w:val="27"/>
          <w:lang w:val="ru"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val="ru" w:eastAsia="ru-RU"/>
        </w:rPr>
        <w:t>в</w:t>
      </w:r>
      <w:r w:rsidR="00BA6012" w:rsidRPr="00A24C16">
        <w:rPr>
          <w:rFonts w:ascii="Times New Roman" w:eastAsia="Times New Roman" w:hAnsi="Times New Roman" w:cs="Times New Roman"/>
          <w:sz w:val="27"/>
          <w:szCs w:val="27"/>
          <w:lang w:val="ru" w:eastAsia="ru-RU"/>
        </w:rPr>
        <w:t xml:space="preserve"> </w:t>
      </w:r>
      <w:r w:rsidR="006F3D6A">
        <w:rPr>
          <w:rFonts w:ascii="Times New Roman" w:eastAsia="Times New Roman" w:hAnsi="Times New Roman" w:cs="Times New Roman"/>
          <w:sz w:val="27"/>
          <w:szCs w:val="27"/>
          <w:lang w:val="ru" w:eastAsia="ru-RU"/>
        </w:rPr>
        <w:t>марте</w:t>
      </w:r>
      <w:r w:rsidR="00BA6012" w:rsidRPr="00A24C16">
        <w:rPr>
          <w:rFonts w:ascii="Times New Roman" w:eastAsia="Times New Roman" w:hAnsi="Times New Roman" w:cs="Times New Roman"/>
          <w:sz w:val="27"/>
          <w:szCs w:val="27"/>
          <w:lang w:val="ru" w:eastAsia="ru-RU"/>
        </w:rPr>
        <w:t xml:space="preserve"> </w:t>
      </w:r>
      <w:r w:rsidR="006F3D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="00BA6012" w:rsidRPr="00A24C16">
        <w:rPr>
          <w:rFonts w:ascii="Times New Roman" w:eastAsia="Times New Roman" w:hAnsi="Times New Roman" w:cs="Times New Roman"/>
          <w:sz w:val="27"/>
          <w:szCs w:val="27"/>
          <w:lang w:val="ru" w:eastAsia="ru-RU"/>
        </w:rPr>
        <w:t xml:space="preserve"> </w:t>
      </w:r>
      <w:r w:rsidR="00BB6ED7">
        <w:rPr>
          <w:rFonts w:ascii="Times New Roman" w:eastAsia="Times New Roman" w:hAnsi="Times New Roman" w:cs="Times New Roman"/>
          <w:sz w:val="27"/>
          <w:szCs w:val="27"/>
          <w:lang w:val="ru" w:eastAsia="ru-RU"/>
        </w:rPr>
        <w:t>28</w:t>
      </w:r>
      <w:r w:rsidR="00BA6012" w:rsidRPr="00A24C16">
        <w:rPr>
          <w:rFonts w:ascii="Times New Roman" w:eastAsia="Times New Roman" w:hAnsi="Times New Roman" w:cs="Times New Roman"/>
          <w:sz w:val="27"/>
          <w:szCs w:val="27"/>
          <w:lang w:val="ru" w:eastAsia="ru-RU"/>
        </w:rPr>
        <w:t xml:space="preserve"> обращени</w:t>
      </w:r>
      <w:r w:rsidR="001544B0">
        <w:rPr>
          <w:rFonts w:ascii="Times New Roman" w:eastAsia="Times New Roman" w:hAnsi="Times New Roman" w:cs="Times New Roman"/>
          <w:sz w:val="27"/>
          <w:szCs w:val="27"/>
          <w:lang w:val="ru" w:eastAsia="ru-RU"/>
        </w:rPr>
        <w:t>й</w:t>
      </w:r>
      <w:r w:rsidR="00BA6012" w:rsidRPr="00A24C16">
        <w:rPr>
          <w:rFonts w:ascii="Times New Roman" w:eastAsia="Times New Roman" w:hAnsi="Times New Roman" w:cs="Times New Roman"/>
          <w:sz w:val="27"/>
          <w:szCs w:val="27"/>
          <w:lang w:val="ru" w:eastAsia="ru-RU"/>
        </w:rPr>
        <w:t xml:space="preserve"> (3</w:t>
      </w:r>
      <w:r w:rsidR="00BB6ED7">
        <w:rPr>
          <w:rFonts w:ascii="Times New Roman" w:eastAsia="Times New Roman" w:hAnsi="Times New Roman" w:cs="Times New Roman"/>
          <w:sz w:val="27"/>
          <w:szCs w:val="27"/>
          <w:lang w:val="ru" w:eastAsia="ru-RU"/>
        </w:rPr>
        <w:t>2</w:t>
      </w:r>
      <w:r w:rsidR="00BA6012" w:rsidRPr="00A24C16">
        <w:rPr>
          <w:rFonts w:ascii="Times New Roman" w:eastAsia="Times New Roman" w:hAnsi="Times New Roman" w:cs="Times New Roman"/>
          <w:sz w:val="27"/>
          <w:szCs w:val="27"/>
          <w:lang w:val="ru" w:eastAsia="ru-RU"/>
        </w:rPr>
        <w:t>,</w:t>
      </w:r>
      <w:r w:rsidR="00BB6ED7">
        <w:rPr>
          <w:rFonts w:ascii="Times New Roman" w:eastAsia="Times New Roman" w:hAnsi="Times New Roman" w:cs="Times New Roman"/>
          <w:sz w:val="27"/>
          <w:szCs w:val="27"/>
          <w:lang w:val="ru" w:eastAsia="ru-RU"/>
        </w:rPr>
        <w:t>1</w:t>
      </w:r>
      <w:r w:rsidR="00BA6012" w:rsidRPr="00A24C16">
        <w:rPr>
          <w:rFonts w:ascii="Times New Roman" w:eastAsia="Times New Roman" w:hAnsi="Times New Roman" w:cs="Times New Roman"/>
          <w:sz w:val="27"/>
          <w:szCs w:val="27"/>
          <w:lang w:val="ru" w:eastAsia="ru-RU"/>
        </w:rPr>
        <w:t xml:space="preserve"> %), в том числе с портала Росстата </w:t>
      </w:r>
      <w:r w:rsidR="006F3D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– </w:t>
      </w:r>
      <w:r w:rsidR="004C23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</w:t>
      </w:r>
      <w:r w:rsidR="00BA6012" w:rsidRPr="00A24C16">
        <w:rPr>
          <w:rFonts w:ascii="Times New Roman" w:eastAsia="Times New Roman" w:hAnsi="Times New Roman" w:cs="Times New Roman"/>
          <w:sz w:val="27"/>
          <w:szCs w:val="27"/>
          <w:lang w:val="ru" w:eastAsia="ru-RU"/>
        </w:rPr>
        <w:t xml:space="preserve"> (</w:t>
      </w:r>
      <w:r w:rsidR="004C234C">
        <w:rPr>
          <w:rFonts w:ascii="Times New Roman" w:eastAsia="Times New Roman" w:hAnsi="Times New Roman" w:cs="Times New Roman"/>
          <w:sz w:val="27"/>
          <w:szCs w:val="27"/>
          <w:lang w:val="ru" w:eastAsia="ru-RU"/>
        </w:rPr>
        <w:t>14</w:t>
      </w:r>
      <w:r w:rsidR="00BA6012" w:rsidRPr="00A24C16">
        <w:rPr>
          <w:rFonts w:ascii="Times New Roman" w:eastAsia="Times New Roman" w:hAnsi="Times New Roman" w:cs="Times New Roman"/>
          <w:sz w:val="27"/>
          <w:szCs w:val="27"/>
          <w:lang w:val="ru" w:eastAsia="ru-RU"/>
        </w:rPr>
        <w:t>,</w:t>
      </w:r>
      <w:r w:rsidR="004C234C">
        <w:rPr>
          <w:rFonts w:ascii="Times New Roman" w:eastAsia="Times New Roman" w:hAnsi="Times New Roman" w:cs="Times New Roman"/>
          <w:sz w:val="27"/>
          <w:szCs w:val="27"/>
          <w:lang w:val="ru" w:eastAsia="ru-RU"/>
        </w:rPr>
        <w:t>3</w:t>
      </w:r>
      <w:r w:rsidR="00BA6012" w:rsidRPr="00A24C16">
        <w:rPr>
          <w:rFonts w:ascii="Times New Roman" w:eastAsia="Times New Roman" w:hAnsi="Times New Roman" w:cs="Times New Roman"/>
          <w:sz w:val="27"/>
          <w:szCs w:val="27"/>
          <w:lang w:val="ru" w:eastAsia="ru-RU"/>
        </w:rPr>
        <w:t xml:space="preserve"> %).</w:t>
      </w:r>
    </w:p>
    <w:p w:rsidR="00BA6012" w:rsidRDefault="00BA6012" w:rsidP="00BA6012">
      <w:pPr>
        <w:spacing w:after="0" w:line="322" w:lineRule="exact"/>
        <w:ind w:right="40" w:firstLine="720"/>
        <w:jc w:val="both"/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</w:pPr>
    </w:p>
    <w:p w:rsidR="00855C34" w:rsidRDefault="00855C34" w:rsidP="00BA6012">
      <w:pPr>
        <w:spacing w:after="0" w:line="322" w:lineRule="exact"/>
        <w:ind w:right="40" w:firstLine="720"/>
        <w:jc w:val="both"/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</w:pPr>
    </w:p>
    <w:p w:rsidR="00855C34" w:rsidRDefault="00855C34" w:rsidP="00BA6012">
      <w:pPr>
        <w:spacing w:after="0" w:line="322" w:lineRule="exact"/>
        <w:ind w:right="40" w:firstLine="720"/>
        <w:jc w:val="both"/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</w:pPr>
    </w:p>
    <w:p w:rsidR="00855C34" w:rsidRDefault="00855C34" w:rsidP="00BA6012">
      <w:pPr>
        <w:spacing w:after="0" w:line="322" w:lineRule="exact"/>
        <w:ind w:right="40" w:firstLine="720"/>
        <w:jc w:val="both"/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</w:pPr>
    </w:p>
    <w:p w:rsidR="00855C34" w:rsidRPr="00A24C16" w:rsidRDefault="00855C34" w:rsidP="00BA6012">
      <w:pPr>
        <w:spacing w:after="0" w:line="322" w:lineRule="exact"/>
        <w:ind w:right="40" w:firstLine="720"/>
        <w:jc w:val="both"/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</w:pPr>
    </w:p>
    <w:p w:rsidR="00414CB5" w:rsidRPr="006823F2" w:rsidRDefault="00414CB5" w:rsidP="00414CB5">
      <w:pPr>
        <w:spacing w:after="402" w:line="270" w:lineRule="exact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</w:pPr>
      <w:r w:rsidRPr="006823F2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lastRenderedPageBreak/>
        <w:t>Каналы поступления обращений граждан:</w:t>
      </w:r>
    </w:p>
    <w:p w:rsidR="00414CB5" w:rsidRPr="006823F2" w:rsidRDefault="00414CB5" w:rsidP="00414CB5">
      <w:pPr>
        <w:numPr>
          <w:ilvl w:val="0"/>
          <w:numId w:val="1"/>
        </w:numPr>
        <w:tabs>
          <w:tab w:val="left" w:pos="1005"/>
        </w:tabs>
        <w:spacing w:after="0" w:line="270" w:lineRule="exact"/>
        <w:ind w:left="760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</w:pPr>
      <w:r w:rsidRPr="006823F2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>По источнику поступления:</w:t>
      </w:r>
    </w:p>
    <w:p w:rsidR="00414CB5" w:rsidRPr="006823F2" w:rsidRDefault="00414CB5" w:rsidP="00414CB5">
      <w:pPr>
        <w:spacing w:after="0" w:line="370" w:lineRule="exact"/>
        <w:ind w:firstLine="740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US" w:eastAsia="ru-RU"/>
        </w:rPr>
      </w:pPr>
      <w:r w:rsidRPr="006823F2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 xml:space="preserve">от граждан - </w:t>
      </w:r>
      <w:r w:rsidR="004C234C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>84</w:t>
      </w:r>
      <w:r w:rsidRPr="006823F2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 xml:space="preserve"> (9</w:t>
      </w:r>
      <w:r w:rsidR="00EF2EEC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>6</w:t>
      </w:r>
      <w:r w:rsidRPr="006823F2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>,</w:t>
      </w:r>
      <w:r w:rsidR="00EF2EEC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>6</w:t>
      </w:r>
      <w:r w:rsidRPr="006823F2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 xml:space="preserve"> %)</w:t>
      </w:r>
      <w:r w:rsidRPr="006823F2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US" w:eastAsia="ru-RU"/>
        </w:rPr>
        <w:t>;</w:t>
      </w:r>
    </w:p>
    <w:p w:rsidR="004C234C" w:rsidRPr="004C234C" w:rsidRDefault="004C234C" w:rsidP="004C234C">
      <w:pPr>
        <w:spacing w:after="0"/>
        <w:ind w:firstLine="740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4C234C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из органов государственной власти Республики Башкортостан – </w:t>
      </w:r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2</w:t>
      </w:r>
      <w:r w:rsidRPr="004C234C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(</w:t>
      </w:r>
      <w:r w:rsidR="00EE19D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2</w:t>
      </w:r>
      <w:r w:rsidRPr="004C234C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,</w:t>
      </w:r>
      <w:r w:rsidR="00EE19D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3</w:t>
      </w:r>
      <w:r w:rsidRPr="004C234C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%);</w:t>
      </w:r>
    </w:p>
    <w:p w:rsidR="00414CB5" w:rsidRPr="006823F2" w:rsidRDefault="009074C1" w:rsidP="004C234C">
      <w:pPr>
        <w:spacing w:after="0"/>
        <w:ind w:firstLine="740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от Прокуратуры г. Уфы</w:t>
      </w:r>
      <w:r w:rsidR="004C234C" w:rsidRPr="004C234C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– 1 (1,</w:t>
      </w:r>
      <w:r w:rsidR="001544B0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1</w:t>
      </w:r>
      <w:r w:rsidR="004C234C" w:rsidRPr="004C234C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%)</w:t>
      </w:r>
      <w:r w:rsidR="00414CB5" w:rsidRPr="006823F2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>.</w:t>
      </w:r>
    </w:p>
    <w:p w:rsidR="00414CB5" w:rsidRPr="006823F2" w:rsidRDefault="00414CB5" w:rsidP="00414CB5">
      <w:pPr>
        <w:spacing w:after="0"/>
        <w:ind w:firstLine="740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</w:p>
    <w:p w:rsidR="00D77C2B" w:rsidRDefault="00414CB5" w:rsidP="00D77C2B">
      <w:pPr>
        <w:numPr>
          <w:ilvl w:val="0"/>
          <w:numId w:val="1"/>
        </w:numPr>
        <w:tabs>
          <w:tab w:val="left" w:pos="1038"/>
        </w:tabs>
        <w:spacing w:after="0" w:line="370" w:lineRule="exact"/>
        <w:ind w:left="760" w:right="2136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</w:pPr>
      <w:r w:rsidRPr="006823F2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 xml:space="preserve">По типу доставки в </w:t>
      </w:r>
      <w:r w:rsidR="00D77C2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 xml:space="preserve">Башкортостанстат </w:t>
      </w:r>
      <w:r w:rsidRPr="006823F2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 xml:space="preserve">поступило: </w:t>
      </w:r>
    </w:p>
    <w:p w:rsidR="00414CB5" w:rsidRPr="006823F2" w:rsidRDefault="00D77C2B" w:rsidP="00D77C2B">
      <w:pPr>
        <w:tabs>
          <w:tab w:val="left" w:pos="1038"/>
        </w:tabs>
        <w:spacing w:after="0" w:line="370" w:lineRule="exact"/>
        <w:ind w:left="760" w:right="2136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>п</w:t>
      </w:r>
      <w:r w:rsidR="00414CB5" w:rsidRPr="006823F2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 xml:space="preserve">очтой России - </w:t>
      </w:r>
      <w:r w:rsidR="00EE19D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>8</w:t>
      </w:r>
      <w:r w:rsidR="00414CB5" w:rsidRPr="006823F2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 xml:space="preserve"> (</w:t>
      </w:r>
      <w:r w:rsidR="0090123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>9</w:t>
      </w:r>
      <w:r w:rsidR="00414CB5" w:rsidRPr="006823F2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>,</w:t>
      </w:r>
      <w:r w:rsidR="0090123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>2</w:t>
      </w:r>
      <w:r w:rsidR="00414CB5" w:rsidRPr="006823F2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 xml:space="preserve"> %);</w:t>
      </w:r>
    </w:p>
    <w:p w:rsidR="00414CB5" w:rsidRDefault="00414CB5" w:rsidP="00414CB5">
      <w:pPr>
        <w:spacing w:after="0" w:line="370" w:lineRule="exact"/>
        <w:ind w:firstLine="740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</w:pPr>
      <w:r w:rsidRPr="006823F2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 xml:space="preserve">по информационно-телекоммуникационной сети «Интернет» (электронной почтой) </w:t>
      </w:r>
      <w:r w:rsidR="00723133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>–</w:t>
      </w:r>
      <w:r w:rsidRPr="006823F2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 xml:space="preserve"> </w:t>
      </w:r>
      <w:r w:rsidR="00EE19D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>38</w:t>
      </w:r>
      <w:r w:rsidR="00723133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 xml:space="preserve"> </w:t>
      </w:r>
      <w:r w:rsidRPr="006823F2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>(</w:t>
      </w:r>
      <w:r w:rsidR="0090123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>43</w:t>
      </w:r>
      <w:r w:rsidRPr="006823F2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>,</w:t>
      </w:r>
      <w:r w:rsidR="0090123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>7</w:t>
      </w:r>
      <w:r w:rsidRPr="006823F2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 xml:space="preserve"> %);</w:t>
      </w:r>
    </w:p>
    <w:p w:rsidR="009074C1" w:rsidRPr="006823F2" w:rsidRDefault="009074C1" w:rsidP="00414CB5">
      <w:pPr>
        <w:spacing w:after="0" w:line="370" w:lineRule="exact"/>
        <w:ind w:firstLine="740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</w:pPr>
      <w:r w:rsidRPr="009074C1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 xml:space="preserve">с официального сайта Росстата (форма обратной связи) – </w:t>
      </w:r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>16</w:t>
      </w:r>
      <w:r w:rsidRPr="009074C1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 xml:space="preserve"> (</w:t>
      </w:r>
      <w:r w:rsidR="0090123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>18</w:t>
      </w:r>
      <w:r w:rsidRPr="009074C1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>,</w:t>
      </w:r>
      <w:r w:rsidR="0090123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>4</w:t>
      </w:r>
      <w:r w:rsidRPr="009074C1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>%)</w:t>
      </w:r>
    </w:p>
    <w:p w:rsidR="00F10D32" w:rsidRPr="00F10D32" w:rsidRDefault="00F10D32" w:rsidP="00F10D32">
      <w:pPr>
        <w:spacing w:after="0" w:line="370" w:lineRule="exact"/>
        <w:ind w:left="760" w:right="43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823F2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 xml:space="preserve">другим способом доставки - </w:t>
      </w:r>
      <w:r w:rsidR="009074C1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>25</w:t>
      </w:r>
      <w:r w:rsidRPr="006823F2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 xml:space="preserve"> (</w:t>
      </w:r>
      <w:r w:rsidR="0090123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>28</w:t>
      </w:r>
      <w:r w:rsidRPr="006823F2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>,</w:t>
      </w:r>
      <w:r w:rsidR="0090123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>7</w:t>
      </w:r>
      <w:r w:rsidRPr="006823F2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 xml:space="preserve"> %)</w:t>
      </w:r>
      <w:r w:rsidRPr="00414CB5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.</w:t>
      </w:r>
    </w:p>
    <w:p w:rsidR="00862617" w:rsidRPr="00444412" w:rsidRDefault="00313131" w:rsidP="00CF4225">
      <w:pPr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823F2">
        <w:rPr>
          <w:rFonts w:ascii="Times New Roman" w:eastAsia="Times New Roman" w:hAnsi="Times New Roman" w:cs="Times New Roman"/>
          <w:noProof/>
          <w:color w:val="000000" w:themeColor="text1"/>
          <w:sz w:val="27"/>
          <w:szCs w:val="27"/>
          <w:lang w:eastAsia="ru-RU"/>
        </w:rPr>
        <w:drawing>
          <wp:anchor distT="0" distB="0" distL="114300" distR="114300" simplePos="0" relativeHeight="251658240" behindDoc="1" locked="0" layoutInCell="1" allowOverlap="1" wp14:anchorId="7A3FA027" wp14:editId="75EFF79E">
            <wp:simplePos x="0" y="0"/>
            <wp:positionH relativeFrom="column">
              <wp:posOffset>803910</wp:posOffset>
            </wp:positionH>
            <wp:positionV relativeFrom="paragraph">
              <wp:posOffset>64135</wp:posOffset>
            </wp:positionV>
            <wp:extent cx="4933950" cy="2777490"/>
            <wp:effectExtent l="0" t="0" r="19050" b="22860"/>
            <wp:wrapTopAndBottom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4225" w:rsidRPr="00CF4225" w:rsidRDefault="00CF4225" w:rsidP="00CF4225">
      <w:pPr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</w:pPr>
      <w:r w:rsidRPr="00CF4225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Систематизация вопросов, содержащихся в обращениях, осуществлялась на основе типового общероссийского тематического классификатора обращений граждан Российской Федерации, иностранных граждан, лиц без гражданства, объединений граждан, в том числе юридических лиц.</w:t>
      </w:r>
    </w:p>
    <w:p w:rsidR="004A6071" w:rsidRDefault="00904B0B" w:rsidP="00CF4225">
      <w:pPr>
        <w:spacing w:after="0" w:line="370" w:lineRule="exact"/>
        <w:ind w:left="760" w:right="4321"/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anchor distT="0" distB="0" distL="114300" distR="114300" simplePos="0" relativeHeight="251659264" behindDoc="0" locked="0" layoutInCell="1" allowOverlap="1" wp14:anchorId="15EBFEC3" wp14:editId="19993E9B">
            <wp:simplePos x="0" y="0"/>
            <wp:positionH relativeFrom="column">
              <wp:posOffset>991870</wp:posOffset>
            </wp:positionH>
            <wp:positionV relativeFrom="paragraph">
              <wp:posOffset>269875</wp:posOffset>
            </wp:positionV>
            <wp:extent cx="4800600" cy="2266950"/>
            <wp:effectExtent l="0" t="0" r="19050" b="19050"/>
            <wp:wrapTopAndBottom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4225" w:rsidRDefault="00CF4225" w:rsidP="00CF4225">
      <w:pPr>
        <w:spacing w:after="0" w:line="370" w:lineRule="exact"/>
        <w:ind w:left="760" w:right="4321"/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</w:pPr>
    </w:p>
    <w:p w:rsidR="00904B0B" w:rsidRDefault="00904B0B" w:rsidP="00904B0B">
      <w:pPr>
        <w:spacing w:after="300" w:line="370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F76CC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Башкортостанстатом</w:t>
      </w:r>
      <w:r w:rsidRPr="00DF76CC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 xml:space="preserve"> в I квартале </w:t>
      </w:r>
      <w:r w:rsidR="00965246" w:rsidRPr="00DF76CC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>202</w:t>
      </w:r>
      <w:r w:rsidR="00CD4C9B" w:rsidRPr="00DF76CC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>2</w:t>
      </w:r>
      <w:r w:rsidRPr="00DF76CC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 xml:space="preserve"> года рассмотрено</w:t>
      </w:r>
      <w:r w:rsidRPr="00DF76CC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r w:rsidR="006531A5" w:rsidRPr="00DF76CC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80</w:t>
      </w:r>
      <w:r w:rsidRPr="00DF76CC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 xml:space="preserve">  обращени</w:t>
      </w:r>
      <w:r w:rsidR="006531A5" w:rsidRPr="00DF76CC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>й</w:t>
      </w:r>
      <w:r w:rsidRPr="00DF76CC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 xml:space="preserve"> граждан. На все обращения даны ответы по существу поставленных в них вопросов в установленные законодатель</w:t>
      </w:r>
      <w:r w:rsidR="00D77C2B" w:rsidRPr="00DF76CC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>ством</w:t>
      </w:r>
      <w:r w:rsidRPr="00DF76CC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 xml:space="preserve"> Российской Федерации сроки.</w:t>
      </w:r>
      <w:r w:rsidRPr="00904B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904B0B" w:rsidRPr="00904B0B" w:rsidRDefault="00904B0B" w:rsidP="00904B0B">
      <w:pPr>
        <w:spacing w:after="0" w:line="370" w:lineRule="exact"/>
        <w:ind w:left="720" w:right="680"/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</w:pPr>
      <w:r w:rsidRPr="00904B0B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Гражданам направлены ответы с результатом рассмотрения обращений: «поддержано</w:t>
      </w:r>
      <w:r w:rsidR="0000156A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 xml:space="preserve">, в </w:t>
      </w:r>
      <w:proofErr w:type="spellStart"/>
      <w:r w:rsidR="0000156A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т.ч</w:t>
      </w:r>
      <w:proofErr w:type="spellEnd"/>
      <w:r w:rsidR="0000156A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. приняты меры</w:t>
      </w:r>
      <w:r w:rsidRPr="00904B0B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 xml:space="preserve">» - </w:t>
      </w:r>
      <w:r w:rsidR="00855C34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17</w:t>
      </w:r>
      <w:r w:rsidRPr="00904B0B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 xml:space="preserve"> (</w:t>
      </w:r>
      <w:r w:rsidR="00855C34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21</w:t>
      </w:r>
      <w:r w:rsidR="00DF76CC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,3</w:t>
      </w:r>
      <w:r w:rsidRPr="00904B0B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 xml:space="preserve"> %);</w:t>
      </w:r>
    </w:p>
    <w:p w:rsidR="00904B0B" w:rsidRPr="00904B0B" w:rsidRDefault="00904B0B" w:rsidP="0000156A">
      <w:pPr>
        <w:spacing w:after="0" w:line="370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</w:pPr>
      <w:r w:rsidRPr="00904B0B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 xml:space="preserve">«предоставлена </w:t>
      </w:r>
      <w:r w:rsidR="0000156A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государственная услуга»</w:t>
      </w:r>
      <w:r w:rsidRPr="00904B0B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 xml:space="preserve"> - </w:t>
      </w:r>
      <w:r w:rsidR="0000156A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63</w:t>
      </w:r>
      <w:r w:rsidRPr="00904B0B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 xml:space="preserve"> (</w:t>
      </w:r>
      <w:r w:rsidR="00DF76CC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78</w:t>
      </w:r>
      <w:r w:rsidRPr="00904B0B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,</w:t>
      </w:r>
      <w:r w:rsidR="00F57D4A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7</w:t>
      </w:r>
      <w:r w:rsidRPr="00904B0B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 xml:space="preserve"> %).</w:t>
      </w:r>
    </w:p>
    <w:p w:rsidR="00904B0B" w:rsidRPr="00904B0B" w:rsidRDefault="003304D7" w:rsidP="00904B0B">
      <w:pPr>
        <w:spacing w:after="0" w:line="370" w:lineRule="exact"/>
        <w:ind w:firstLine="7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Все о</w:t>
      </w:r>
      <w:proofErr w:type="spellStart"/>
      <w:r w:rsidR="00904B0B" w:rsidRPr="00904B0B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тветы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,</w:t>
      </w:r>
      <w:r w:rsidR="00904B0B" w:rsidRPr="00904B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направленные гражданам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="00904B0B" w:rsidRPr="00904B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904B0B" w:rsidRPr="00904B0B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подпис</w:t>
      </w:r>
      <w:proofErr w:type="spellStart"/>
      <w:r w:rsidR="00904B0B" w:rsidRPr="00904B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аны</w:t>
      </w:r>
      <w:proofErr w:type="spellEnd"/>
      <w:r w:rsidR="00904B0B" w:rsidRPr="00904B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F57D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руководителем и </w:t>
      </w:r>
      <w:r w:rsidR="00904B0B" w:rsidRPr="00904B0B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заместител</w:t>
      </w:r>
      <w:proofErr w:type="spellStart"/>
      <w:r w:rsidR="00904B0B" w:rsidRPr="00904B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ями</w:t>
      </w:r>
      <w:proofErr w:type="spellEnd"/>
      <w:r w:rsidR="00904B0B" w:rsidRPr="00904B0B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 xml:space="preserve"> руководителя </w:t>
      </w:r>
      <w:r w:rsidR="00904B0B" w:rsidRPr="00904B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Башкортостанстата.</w:t>
      </w:r>
    </w:p>
    <w:p w:rsidR="00904B0B" w:rsidRPr="00414CB5" w:rsidRDefault="00904B0B" w:rsidP="00B04FDC">
      <w:pPr>
        <w:spacing w:after="0" w:line="370" w:lineRule="exact"/>
        <w:ind w:right="40" w:firstLine="7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</w:pPr>
    </w:p>
    <w:sectPr w:rsidR="00904B0B" w:rsidRPr="00414CB5" w:rsidSect="003B6A14">
      <w:pgSz w:w="11906" w:h="16838"/>
      <w:pgMar w:top="1406" w:right="425" w:bottom="1134" w:left="112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DA1A35"/>
    <w:multiLevelType w:val="multilevel"/>
    <w:tmpl w:val="5072AD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A14"/>
    <w:rsid w:val="0000156A"/>
    <w:rsid w:val="00011D08"/>
    <w:rsid w:val="00031DD8"/>
    <w:rsid w:val="000A4949"/>
    <w:rsid w:val="000C5346"/>
    <w:rsid w:val="00143E1E"/>
    <w:rsid w:val="00150E3C"/>
    <w:rsid w:val="00150FAB"/>
    <w:rsid w:val="001544B0"/>
    <w:rsid w:val="00174F9D"/>
    <w:rsid w:val="002279E7"/>
    <w:rsid w:val="00264F29"/>
    <w:rsid w:val="002775F3"/>
    <w:rsid w:val="00286189"/>
    <w:rsid w:val="00313131"/>
    <w:rsid w:val="003304D7"/>
    <w:rsid w:val="003B6A14"/>
    <w:rsid w:val="00414CB5"/>
    <w:rsid w:val="00444412"/>
    <w:rsid w:val="0045721E"/>
    <w:rsid w:val="004A39F5"/>
    <w:rsid w:val="004A6071"/>
    <w:rsid w:val="004C234C"/>
    <w:rsid w:val="004F546B"/>
    <w:rsid w:val="00532D66"/>
    <w:rsid w:val="0059178C"/>
    <w:rsid w:val="00595F1F"/>
    <w:rsid w:val="006531A5"/>
    <w:rsid w:val="006823F2"/>
    <w:rsid w:val="006D244C"/>
    <w:rsid w:val="006F3D6A"/>
    <w:rsid w:val="00723133"/>
    <w:rsid w:val="007836D7"/>
    <w:rsid w:val="00855C34"/>
    <w:rsid w:val="00862617"/>
    <w:rsid w:val="008835C0"/>
    <w:rsid w:val="00901239"/>
    <w:rsid w:val="00904B0B"/>
    <w:rsid w:val="009074C1"/>
    <w:rsid w:val="00965246"/>
    <w:rsid w:val="009955BB"/>
    <w:rsid w:val="00A21400"/>
    <w:rsid w:val="00A24C16"/>
    <w:rsid w:val="00B04FDC"/>
    <w:rsid w:val="00B658EA"/>
    <w:rsid w:val="00BA6012"/>
    <w:rsid w:val="00BB6ED7"/>
    <w:rsid w:val="00C22C46"/>
    <w:rsid w:val="00C47ADB"/>
    <w:rsid w:val="00CD4C9B"/>
    <w:rsid w:val="00CF4225"/>
    <w:rsid w:val="00D56A48"/>
    <w:rsid w:val="00D57119"/>
    <w:rsid w:val="00D77C2B"/>
    <w:rsid w:val="00DC6C8C"/>
    <w:rsid w:val="00DF508A"/>
    <w:rsid w:val="00DF76CC"/>
    <w:rsid w:val="00E23DA9"/>
    <w:rsid w:val="00E405C6"/>
    <w:rsid w:val="00E70B6C"/>
    <w:rsid w:val="00EE19D4"/>
    <w:rsid w:val="00EF2EEC"/>
    <w:rsid w:val="00F10D32"/>
    <w:rsid w:val="00F11DA5"/>
    <w:rsid w:val="00F43346"/>
    <w:rsid w:val="00F44C86"/>
    <w:rsid w:val="00F57D4A"/>
    <w:rsid w:val="00F80C04"/>
    <w:rsid w:val="00FC306F"/>
    <w:rsid w:val="00FC6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3B6A1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3">
    <w:name w:val="Основной текст_"/>
    <w:basedOn w:val="a0"/>
    <w:link w:val="1"/>
    <w:rsid w:val="003B6A1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rsid w:val="003B6A14"/>
    <w:pPr>
      <w:shd w:val="clear" w:color="auto" w:fill="FFFFFF"/>
      <w:spacing w:after="300" w:line="322" w:lineRule="exact"/>
      <w:jc w:val="center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">
    <w:name w:val="Основной текст1"/>
    <w:basedOn w:val="a"/>
    <w:link w:val="a3"/>
    <w:rsid w:val="003B6A14"/>
    <w:pPr>
      <w:shd w:val="clear" w:color="auto" w:fill="FFFFFF"/>
      <w:spacing w:before="300" w:after="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styleId="a4">
    <w:name w:val="Balloon Text"/>
    <w:basedOn w:val="a"/>
    <w:link w:val="a5"/>
    <w:uiPriority w:val="99"/>
    <w:semiHidden/>
    <w:unhideWhenUsed/>
    <w:rsid w:val="003B6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6A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3B6A1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3">
    <w:name w:val="Основной текст_"/>
    <w:basedOn w:val="a0"/>
    <w:link w:val="1"/>
    <w:rsid w:val="003B6A1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rsid w:val="003B6A14"/>
    <w:pPr>
      <w:shd w:val="clear" w:color="auto" w:fill="FFFFFF"/>
      <w:spacing w:after="300" w:line="322" w:lineRule="exact"/>
      <w:jc w:val="center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">
    <w:name w:val="Основной текст1"/>
    <w:basedOn w:val="a"/>
    <w:link w:val="a3"/>
    <w:rsid w:val="003B6A14"/>
    <w:pPr>
      <w:shd w:val="clear" w:color="auto" w:fill="FFFFFF"/>
      <w:spacing w:before="300" w:after="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styleId="a4">
    <w:name w:val="Balloon Text"/>
    <w:basedOn w:val="a"/>
    <w:link w:val="a5"/>
    <w:uiPriority w:val="99"/>
    <w:semiHidden/>
    <w:unhideWhenUsed/>
    <w:rsid w:val="003B6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6A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11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22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300"/>
            </a:pPr>
            <a:r>
              <a:rPr lang="ru-RU" sz="1300"/>
              <a:t>Количество</a:t>
            </a:r>
            <a:r>
              <a:rPr lang="ru-RU" sz="1300" baseline="0"/>
              <a:t> обращений граждан, поступивших в Башкортостанстат</a:t>
            </a:r>
            <a:endParaRPr lang="ru-RU" sz="1300"/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11008290739221138"/>
          <c:y val="0.24003759715882547"/>
          <c:w val="0.8317886936317973"/>
          <c:h val="0.619199533914762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I квартал 2020 года</c:v>
                </c:pt>
              </c:strCache>
            </c:strRef>
          </c:tx>
          <c:spPr>
            <a:solidFill>
              <a:srgbClr val="F81058"/>
            </a:solidFill>
            <a:effectLst>
              <a:innerShdw blurRad="63500" dist="50800" dir="18900000">
                <a:prstClr val="black">
                  <a:alpha val="50000"/>
                </a:prstClr>
              </a:innerShdw>
            </a:effectLst>
            <a:scene3d>
              <a:camera prst="orthographicFront"/>
              <a:lightRig rig="soft" dir="t"/>
            </a:scene3d>
            <a:sp3d>
              <a:bevelT/>
            </a:sp3d>
          </c:spPr>
          <c:invertIfNegative val="0"/>
          <c:dLbls>
            <c:dLbl>
              <c:idx val="0"/>
              <c:layout>
                <c:manualLayout>
                  <c:x val="-2.4743230534627629E-3"/>
                  <c:y val="2.1031748003225971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126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I квартал 2021 года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  <a:effectLst>
              <a:outerShdw blurRad="50800" dist="38100" algn="l" rotWithShape="0">
                <a:prstClr val="black">
                  <a:alpha val="40000"/>
                </a:prstClr>
              </a:outerShdw>
            </a:effectLst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dLbls>
            <c:dLbl>
              <c:idx val="0"/>
              <c:layout>
                <c:manualLayout>
                  <c:x val="-9.0724130574068126E-17"/>
                  <c:y val="2.1031748003225922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194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I квартал 2022 года</c:v>
                </c:pt>
              </c:strCache>
            </c:strRef>
          </c:tx>
          <c:spPr>
            <a:solidFill>
              <a:srgbClr val="00C057"/>
            </a:solidFill>
            <a:effectLst>
              <a:innerShdw blurRad="63500" dist="50800" dir="18900000">
                <a:prstClr val="black">
                  <a:alpha val="50000"/>
                </a:prstClr>
              </a:innerShdw>
            </a:effectLst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dLbls>
            <c:dLbl>
              <c:idx val="0"/>
              <c:layout>
                <c:manualLayout>
                  <c:x val="-9.0724130574068126E-17"/>
                  <c:y val="2.1031748003225922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87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453"/>
        <c:overlap val="-100"/>
        <c:axId val="64041472"/>
        <c:axId val="60807936"/>
      </c:barChart>
      <c:catAx>
        <c:axId val="640414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60807936"/>
        <c:crosses val="autoZero"/>
        <c:auto val="1"/>
        <c:lblAlgn val="ctr"/>
        <c:lblOffset val="100"/>
        <c:noMultiLvlLbl val="0"/>
      </c:catAx>
      <c:valAx>
        <c:axId val="60807936"/>
        <c:scaling>
          <c:orientation val="minMax"/>
          <c:max val="200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txPr>
          <a:bodyPr/>
          <a:lstStyle/>
          <a:p>
            <a:pPr>
              <a:defRPr sz="1100"/>
            </a:pPr>
            <a:endParaRPr lang="ru-RU"/>
          </a:p>
        </c:txPr>
        <c:crossAx val="64041472"/>
        <c:crosses val="autoZero"/>
        <c:crossBetween val="between"/>
        <c:majorUnit val="50"/>
        <c:minorUnit val="2"/>
      </c:valAx>
    </c:plotArea>
    <c:legend>
      <c:legendPos val="b"/>
      <c:layout>
        <c:manualLayout>
          <c:xMode val="edge"/>
          <c:yMode val="edge"/>
          <c:x val="7.4743259758915215E-2"/>
          <c:y val="0.86734964729461395"/>
          <c:w val="0.89999994155142393"/>
          <c:h val="0.10145541352225473"/>
        </c:manualLayout>
      </c:layout>
      <c:overlay val="0"/>
      <c:txPr>
        <a:bodyPr/>
        <a:lstStyle/>
        <a:p>
          <a:pPr>
            <a:defRPr sz="110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300"/>
              <a:t>Количество обращений граждан по типу доставки в Башкортостанстат</a:t>
            </a:r>
          </a:p>
        </c:rich>
      </c:tx>
      <c:layout/>
      <c:overlay val="0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7277500752557046E-2"/>
          <c:y val="0.20480773794769291"/>
          <c:w val="0.86456444274825983"/>
          <c:h val="0.6221105269420088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I квартал 2020 года</c:v>
                </c:pt>
              </c:strCache>
            </c:strRef>
          </c:tx>
          <c:spPr>
            <a:solidFill>
              <a:srgbClr val="F81058"/>
            </a:solidFill>
            <a:effectLst>
              <a:innerShdw blurRad="63500" dist="50800" dir="18900000">
                <a:prstClr val="black">
                  <a:alpha val="50000"/>
                </a:prstClr>
              </a:innerShdw>
            </a:effectLst>
            <a:scene3d>
              <a:camera prst="orthographicFront"/>
              <a:lightRig rig="threePt" dir="t"/>
            </a:scene3d>
            <a:sp3d>
              <a:bevelT w="165100" prst="coolSlant"/>
            </a:sp3d>
          </c:spPr>
          <c:invertIfNegative val="0"/>
          <c:dLbls>
            <c:dLbl>
              <c:idx val="0"/>
              <c:layout>
                <c:manualLayout>
                  <c:x val="1.5912624833981689E-2"/>
                  <c:y val="1.261904880193558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144890707981757E-2"/>
                  <c:y val="1.68253984025807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6397748015329894E-2"/>
                  <c:y val="1.68253984025807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Почта России</c:v>
                </c:pt>
                <c:pt idx="1">
                  <c:v>по сети Интернет</c:v>
                </c:pt>
                <c:pt idx="2">
                  <c:v>Другой способ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</c:v>
                </c:pt>
                <c:pt idx="1">
                  <c:v>83</c:v>
                </c:pt>
                <c:pt idx="2">
                  <c:v>37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I квартал 2021 года</c:v>
                </c:pt>
              </c:strCache>
            </c:strRef>
          </c:tx>
          <c:spPr>
            <a:solidFill>
              <a:srgbClr val="558ED5"/>
            </a:solidFill>
            <a:effectLst>
              <a:innerShdw blurRad="63500" dist="50800" dir="18900000">
                <a:prstClr val="black">
                  <a:alpha val="50000"/>
                </a:prstClr>
              </a:innerShdw>
            </a:effectLst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dLbls>
            <c:dLbl>
              <c:idx val="0"/>
              <c:layout>
                <c:manualLayout>
                  <c:x val="2.1879834793151462E-2"/>
                  <c:y val="1.6825398402580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9.945414874811917E-3"/>
                  <c:y val="1.93160872999706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8871681411618837E-2"/>
                  <c:y val="1.176055603304799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Почта России</c:v>
                </c:pt>
                <c:pt idx="1">
                  <c:v>по сети Интернет</c:v>
                </c:pt>
                <c:pt idx="2">
                  <c:v>Другой способ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</c:v>
                </c:pt>
                <c:pt idx="1">
                  <c:v>171</c:v>
                </c:pt>
                <c:pt idx="2">
                  <c:v>21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I квартал 2022 года</c:v>
                </c:pt>
              </c:strCache>
            </c:strRef>
          </c:tx>
          <c:spPr>
            <a:solidFill>
              <a:srgbClr val="00C057"/>
            </a:solidFill>
            <a:effectLst>
              <a:innerShdw blurRad="63500" dist="50800" dir="18900000">
                <a:prstClr val="black">
                  <a:alpha val="50000"/>
                </a:prstClr>
              </a:innerShdw>
            </a:effectLst>
            <a:scene3d>
              <a:camera prst="orthographicFront"/>
              <a:lightRig rig="threePt" dir="t"/>
            </a:scene3d>
            <a:sp3d>
              <a:bevelT w="165100" prst="coolSlant"/>
            </a:sp3d>
          </c:spPr>
          <c:invertIfNegative val="0"/>
          <c:dPt>
            <c:idx val="0"/>
            <c:invertIfNegative val="0"/>
            <c:bubble3D val="0"/>
          </c:dPt>
          <c:dPt>
            <c:idx val="1"/>
            <c:invertIfNegative val="0"/>
            <c:bubble3D val="0"/>
          </c:dPt>
          <c:dPt>
            <c:idx val="2"/>
            <c:invertIfNegative val="0"/>
            <c:bubble3D val="0"/>
          </c:dPt>
          <c:dLbls>
            <c:dLbl>
              <c:idx val="0"/>
              <c:layout>
                <c:manualLayout>
                  <c:x val="2.5324599037897473E-2"/>
                  <c:y val="1.34768791535632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8872071068792611E-2"/>
                  <c:y val="2.01739176515982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5379184163085646E-2"/>
                  <c:y val="1.433437829656089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Почта России</c:v>
                </c:pt>
                <c:pt idx="1">
                  <c:v>по сети Интернет</c:v>
                </c:pt>
                <c:pt idx="2">
                  <c:v>Другой способ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8</c:v>
                </c:pt>
                <c:pt idx="1">
                  <c:v>54</c:v>
                </c:pt>
                <c:pt idx="2">
                  <c:v>25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box"/>
        <c:axId val="59615744"/>
        <c:axId val="116884032"/>
        <c:axId val="0"/>
      </c:bar3DChart>
      <c:catAx>
        <c:axId val="59615744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sz="1000"/>
            </a:pPr>
            <a:endParaRPr lang="ru-RU"/>
          </a:p>
        </c:txPr>
        <c:crossAx val="116884032"/>
        <c:crosses val="autoZero"/>
        <c:auto val="1"/>
        <c:lblAlgn val="ctr"/>
        <c:lblOffset val="100"/>
        <c:noMultiLvlLbl val="0"/>
      </c:catAx>
      <c:valAx>
        <c:axId val="116884032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txPr>
          <a:bodyPr/>
          <a:lstStyle/>
          <a:p>
            <a:pPr>
              <a:defRPr sz="1100"/>
            </a:pPr>
            <a:endParaRPr lang="ru-RU"/>
          </a:p>
        </c:txPr>
        <c:crossAx val="59615744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5.0000029224288027E-2"/>
          <c:y val="0.9372663807970506"/>
          <c:w val="0.89999994155142393"/>
          <c:h val="6.2733613777729832E-2"/>
        </c:manualLayout>
      </c:layout>
      <c:overlay val="0"/>
      <c:txPr>
        <a:bodyPr/>
        <a:lstStyle/>
        <a:p>
          <a:pPr>
            <a:defRPr sz="110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Вопросы обращений граждан</a:t>
            </a:r>
          </a:p>
        </c:rich>
      </c:tx>
      <c:layout>
        <c:manualLayout>
          <c:xMode val="edge"/>
          <c:yMode val="edge"/>
          <c:x val="0.25101268591426074"/>
          <c:y val="5.2230685527747553E-2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6618912219305923E-2"/>
          <c:y val="0.21059830524448861"/>
          <c:w val="0.52525863954505692"/>
          <c:h val="0.6888675638775112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rgbClr val="00B050"/>
              </a:solidFill>
              <a:scene3d>
                <a:camera prst="orthographicFront"/>
                <a:lightRig rig="threePt" dir="t"/>
              </a:scene3d>
              <a:sp3d>
                <a:bevelT/>
              </a:sp3d>
            </c:spPr>
          </c:dPt>
          <c:dPt>
            <c:idx val="1"/>
            <c:bubble3D val="0"/>
            <c:spPr>
              <a:solidFill>
                <a:schemeClr val="accent5">
                  <a:lumMod val="60000"/>
                  <a:lumOff val="40000"/>
                </a:schemeClr>
              </a:solidFill>
              <a:scene3d>
                <a:camera prst="orthographicFront"/>
                <a:lightRig rig="threePt" dir="t"/>
              </a:scene3d>
              <a:sp3d/>
            </c:spPr>
          </c:dPt>
          <c:dPt>
            <c:idx val="2"/>
            <c:bubble3D val="0"/>
            <c:spPr>
              <a:solidFill>
                <a:srgbClr val="0070C0"/>
              </a:solidFill>
              <a:scene3d>
                <a:camera prst="orthographicFront"/>
                <a:lightRig rig="threePt" dir="t"/>
              </a:scene3d>
              <a:sp3d/>
            </c:spPr>
          </c:dPt>
          <c:dPt>
            <c:idx val="3"/>
            <c:bubble3D val="0"/>
            <c:spPr>
              <a:solidFill>
                <a:schemeClr val="accent6"/>
              </a:solidFill>
              <a:scene3d>
                <a:camera prst="orthographicFront"/>
                <a:lightRig rig="threePt" dir="t"/>
              </a:scene3d>
              <a:sp3d/>
            </c:spPr>
          </c:dPt>
          <c:dLbls>
            <c:dLbl>
              <c:idx val="0"/>
              <c:layout>
                <c:manualLayout>
                  <c:x val="-0.49670416197975253"/>
                  <c:y val="-0.46500099252299343"/>
                </c:manualLayout>
              </c:layout>
              <c:tx>
                <c:rich>
                  <a:bodyPr/>
                  <a:lstStyle/>
                  <a:p>
                    <a:r>
                      <a:rPr lang="ru-RU" sz="1200" b="1"/>
                      <a:t>2,3 %</a:t>
                    </a:r>
                    <a:endParaRPr lang="en-US" sz="1200" b="1"/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1.7691538557680281E-3"/>
                  <c:y val="3.0573678290213725E-2"/>
                </c:manualLayout>
              </c:layout>
              <c:tx>
                <c:rich>
                  <a:bodyPr/>
                  <a:lstStyle/>
                  <a:p>
                    <a:r>
                      <a:rPr lang="ru-RU" sz="1200" b="1"/>
                      <a:t>1,1 %</a:t>
                    </a:r>
                    <a:endParaRPr lang="en-US" sz="1200" b="1"/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0.40926065229667674"/>
                  <c:y val="2.3596230799018975E-2"/>
                </c:manualLayout>
              </c:layout>
              <c:tx>
                <c:rich>
                  <a:bodyPr/>
                  <a:lstStyle/>
                  <a:p>
                    <a:r>
                      <a:rPr lang="en-US" sz="1200" b="1"/>
                      <a:t>7</a:t>
                    </a:r>
                    <a:r>
                      <a:rPr lang="ru-RU" sz="1200" b="1"/>
                      <a:t>5,9 %</a:t>
                    </a:r>
                    <a:endParaRPr lang="en-US" sz="1200" b="1"/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0.12091998916802066"/>
                  <c:y val="9.8624142570413992E-2"/>
                </c:manualLayout>
              </c:layout>
              <c:tx>
                <c:rich>
                  <a:bodyPr/>
                  <a:lstStyle/>
                  <a:p>
                    <a:r>
                      <a:rPr lang="ru-RU" sz="1200" b="1"/>
                      <a:t>20,7</a:t>
                    </a:r>
                    <a:r>
                      <a:rPr lang="en-US" sz="1200" b="1"/>
                      <a:t>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Официальная статистическая информация</c:v>
                </c:pt>
                <c:pt idx="1">
                  <c:v>Официальная статистическая методология</c:v>
                </c:pt>
                <c:pt idx="2">
                  <c:v>Всероссийская перепись населения</c:v>
                </c:pt>
                <c:pt idx="3">
                  <c:v>Другие вопросы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75.900000000000006</c:v>
                </c:pt>
                <c:pt idx="1">
                  <c:v>1.1000000000000001</c:v>
                </c:pt>
                <c:pt idx="2">
                  <c:v>2.2999999999999998</c:v>
                </c:pt>
                <c:pt idx="3">
                  <c:v>20.7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2299489440087741"/>
          <c:y val="0.17828384049060303"/>
          <c:w val="0.36002205453484981"/>
          <c:h val="0.6790029564766070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90C7E-D1F8-4F20-8AD8-4C7AB94D5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3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Пронина Наталья Андреевна</dc:creator>
  <cp:lastModifiedBy>Пронина Наталья Андреевна</cp:lastModifiedBy>
  <cp:revision>3</cp:revision>
  <cp:lastPrinted>2022-04-06T04:09:00Z</cp:lastPrinted>
  <dcterms:created xsi:type="dcterms:W3CDTF">2022-04-04T05:29:00Z</dcterms:created>
  <dcterms:modified xsi:type="dcterms:W3CDTF">2022-04-06T04:23:00Z</dcterms:modified>
</cp:coreProperties>
</file>